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A8E" w:rsidRDefault="005A4A8E" w:rsidP="005A4A8E">
      <w:pPr>
        <w:pStyle w:val="NormalWeb"/>
        <w:shd w:val="clear" w:color="auto" w:fill="FFFFFF"/>
        <w:bidi/>
        <w:spacing w:before="0" w:beforeAutospacing="0" w:after="150" w:afterAutospacing="0"/>
        <w:rPr>
          <w:rFonts w:ascii="Arabic-Traditionel0" w:hAnsi="Arabic-Traditionel0"/>
          <w:color w:val="333333"/>
          <w:sz w:val="30"/>
          <w:szCs w:val="36"/>
          <w:rtl/>
          <w:lang w:bidi="tzm-Arab-MA"/>
        </w:rPr>
      </w:pPr>
      <w:r>
        <w:rPr>
          <w:rFonts w:ascii="Arabic-Traditionel0" w:hAnsi="Arabic-Traditionel0" w:hint="cs"/>
          <w:color w:val="333333"/>
          <w:sz w:val="30"/>
          <w:szCs w:val="36"/>
          <w:rtl/>
          <w:lang w:bidi="tzm-Arab-MA"/>
        </w:rPr>
        <w:t xml:space="preserve">بلاغ صحفي </w:t>
      </w:r>
    </w:p>
    <w:p w:rsidR="00006330" w:rsidRDefault="00006330" w:rsidP="00006330">
      <w:pPr>
        <w:pStyle w:val="NormalWeb"/>
        <w:shd w:val="clear" w:color="auto" w:fill="FFFFFF"/>
        <w:bidi/>
        <w:spacing w:before="0" w:beforeAutospacing="0" w:after="150" w:afterAutospacing="0"/>
        <w:rPr>
          <w:rFonts w:ascii="Arabic-Traditionel0" w:hAnsi="Arabic-Traditionel0" w:hint="cs"/>
          <w:color w:val="333333"/>
          <w:sz w:val="30"/>
          <w:szCs w:val="36"/>
          <w:rtl/>
          <w:lang w:bidi="tzm-Arab-MA"/>
        </w:rPr>
      </w:pPr>
      <w:bookmarkStart w:id="0" w:name="_GoBack"/>
      <w:bookmarkEnd w:id="0"/>
    </w:p>
    <w:p w:rsidR="005A4A8E" w:rsidRPr="005A4A8E" w:rsidRDefault="005A4A8E" w:rsidP="00006330">
      <w:pPr>
        <w:pStyle w:val="NormalWeb"/>
        <w:shd w:val="clear" w:color="auto" w:fill="FFFFFF"/>
        <w:bidi/>
        <w:spacing w:before="0" w:beforeAutospacing="0" w:after="150" w:afterAutospacing="0"/>
        <w:rPr>
          <w:rFonts w:ascii="Arabic-Traditionel0" w:hAnsi="Arabic-Traditionel0"/>
          <w:color w:val="333333"/>
          <w:sz w:val="30"/>
          <w:szCs w:val="36"/>
        </w:rPr>
      </w:pPr>
      <w:r w:rsidRPr="005A4A8E">
        <w:rPr>
          <w:rFonts w:ascii="Arabic-Traditionel0" w:hAnsi="Arabic-Traditionel0"/>
          <w:color w:val="333333"/>
          <w:sz w:val="30"/>
          <w:szCs w:val="36"/>
          <w:rtl/>
        </w:rPr>
        <w:t>تنظم المندوبية الوزارية المكلفة بحقوق الإنسان، لقاءات تشاورية جهوية في سياق إعداد التقرير الدوري الثاني المتعلق بإعمال الاتفاقية الدولية لحماية حقوق العمال المهاجرين وأفراد أسرهم، المرتقب إحالته على اللجنة الأممية المعنية في أكتوبر 2022</w:t>
      </w:r>
      <w:r w:rsidRPr="005A4A8E">
        <w:rPr>
          <w:rFonts w:ascii="Arabic-Traditionel0" w:hAnsi="Arabic-Traditionel0"/>
          <w:color w:val="333333"/>
          <w:sz w:val="30"/>
          <w:szCs w:val="36"/>
        </w:rPr>
        <w:t>.</w:t>
      </w:r>
    </w:p>
    <w:p w:rsidR="005A4A8E" w:rsidRPr="005A4A8E" w:rsidRDefault="00006330" w:rsidP="00006330">
      <w:pPr>
        <w:pStyle w:val="NormalWeb"/>
        <w:shd w:val="clear" w:color="auto" w:fill="FFFFFF"/>
        <w:bidi/>
        <w:spacing w:before="0" w:beforeAutospacing="0" w:after="150" w:afterAutospacing="0"/>
        <w:rPr>
          <w:rFonts w:ascii="Arabic-Traditionel0" w:hAnsi="Arabic-Traditionel0" w:hint="cs"/>
          <w:color w:val="333333"/>
          <w:sz w:val="30"/>
          <w:szCs w:val="36"/>
          <w:lang w:bidi="tzm-Arab-MA"/>
        </w:rPr>
      </w:pPr>
      <w:r>
        <w:rPr>
          <w:rFonts w:ascii="Arabic-Traditionel0" w:hAnsi="Arabic-Traditionel0" w:hint="cs"/>
          <w:color w:val="333333"/>
          <w:sz w:val="30"/>
          <w:szCs w:val="36"/>
          <w:rtl/>
          <w:lang w:bidi="tzm-Arab-MA"/>
        </w:rPr>
        <w:t>و</w:t>
      </w:r>
      <w:r w:rsidR="005A4A8E" w:rsidRPr="005A4A8E">
        <w:rPr>
          <w:rFonts w:ascii="Arabic-Traditionel0" w:hAnsi="Arabic-Traditionel0"/>
          <w:color w:val="333333"/>
          <w:sz w:val="30"/>
          <w:szCs w:val="36"/>
          <w:rtl/>
        </w:rPr>
        <w:t>ستنظم هذه اللقاءات بجهة الشرق بمدينة وجد</w:t>
      </w:r>
      <w:r>
        <w:rPr>
          <w:rFonts w:ascii="Arabic-Traditionel0" w:hAnsi="Arabic-Traditionel0"/>
          <w:color w:val="333333"/>
          <w:sz w:val="30"/>
          <w:szCs w:val="36"/>
          <w:rtl/>
        </w:rPr>
        <w:t>ة، يوم الأربعاء 6 أبريل 2022، و</w:t>
      </w:r>
      <w:r>
        <w:rPr>
          <w:rFonts w:ascii="Arabic-Traditionel0" w:hAnsi="Arabic-Traditionel0" w:hint="cs"/>
          <w:color w:val="333333"/>
          <w:sz w:val="30"/>
          <w:szCs w:val="36"/>
          <w:rtl/>
          <w:lang w:bidi="tzm-Arab-MA"/>
        </w:rPr>
        <w:t xml:space="preserve">على مستوى </w:t>
      </w:r>
      <w:r w:rsidR="005A4A8E" w:rsidRPr="005A4A8E">
        <w:rPr>
          <w:rFonts w:ascii="Arabic-Traditionel0" w:hAnsi="Arabic-Traditionel0"/>
          <w:color w:val="333333"/>
          <w:sz w:val="30"/>
          <w:szCs w:val="36"/>
          <w:rtl/>
        </w:rPr>
        <w:t>جهة طنجة تطوان الحسيمة يوم الأربعاء 20 أبريل</w:t>
      </w:r>
      <w:r>
        <w:rPr>
          <w:rFonts w:ascii="Arabic-Traditionel0" w:hAnsi="Arabic-Traditionel0" w:hint="cs"/>
          <w:color w:val="333333"/>
          <w:sz w:val="30"/>
          <w:szCs w:val="36"/>
          <w:rtl/>
          <w:lang w:bidi="tzm-Arab-MA"/>
        </w:rPr>
        <w:t xml:space="preserve"> 2022</w:t>
      </w:r>
      <w:r w:rsidR="005A4A8E" w:rsidRPr="005A4A8E">
        <w:rPr>
          <w:rFonts w:ascii="Arabic-Traditionel0" w:hAnsi="Arabic-Traditionel0"/>
          <w:color w:val="333333"/>
          <w:sz w:val="30"/>
          <w:szCs w:val="36"/>
          <w:rtl/>
        </w:rPr>
        <w:t xml:space="preserve"> </w:t>
      </w:r>
      <w:r>
        <w:rPr>
          <w:rFonts w:ascii="Arabic-Traditionel0" w:hAnsi="Arabic-Traditionel0" w:hint="cs"/>
          <w:color w:val="333333"/>
          <w:sz w:val="30"/>
          <w:szCs w:val="36"/>
          <w:rtl/>
          <w:lang w:bidi="tzm-Arab-MA"/>
        </w:rPr>
        <w:t xml:space="preserve"> في </w:t>
      </w:r>
      <w:r>
        <w:rPr>
          <w:rFonts w:ascii="Arabic-Traditionel0" w:hAnsi="Arabic-Traditionel0"/>
          <w:color w:val="333333"/>
          <w:sz w:val="30"/>
          <w:szCs w:val="36"/>
          <w:rtl/>
        </w:rPr>
        <w:t>مدينة طنجة، و</w:t>
      </w:r>
      <w:r>
        <w:rPr>
          <w:rFonts w:ascii="Arabic-Traditionel0" w:hAnsi="Arabic-Traditionel0" w:hint="cs"/>
          <w:color w:val="333333"/>
          <w:sz w:val="30"/>
          <w:szCs w:val="36"/>
          <w:rtl/>
          <w:lang w:bidi="tzm-Arab-MA"/>
        </w:rPr>
        <w:t xml:space="preserve">في </w:t>
      </w:r>
      <w:r w:rsidR="005A4A8E" w:rsidRPr="005A4A8E">
        <w:rPr>
          <w:rFonts w:ascii="Arabic-Traditionel0" w:hAnsi="Arabic-Traditionel0"/>
          <w:color w:val="333333"/>
          <w:sz w:val="30"/>
          <w:szCs w:val="36"/>
          <w:rtl/>
        </w:rPr>
        <w:t>جهة سوس ماسة يوم الأربعاء 8 يونيو 2022</w:t>
      </w:r>
      <w:r>
        <w:rPr>
          <w:rFonts w:ascii="Arabic-Traditionel0" w:hAnsi="Arabic-Traditionel0" w:hint="cs"/>
          <w:color w:val="333333"/>
          <w:sz w:val="30"/>
          <w:szCs w:val="36"/>
          <w:rtl/>
          <w:lang w:bidi="tzm-Arab-MA"/>
        </w:rPr>
        <w:t xml:space="preserve"> في </w:t>
      </w:r>
      <w:r w:rsidRPr="005A4A8E">
        <w:rPr>
          <w:rFonts w:ascii="Arabic-Traditionel0" w:hAnsi="Arabic-Traditionel0"/>
          <w:color w:val="333333"/>
          <w:sz w:val="30"/>
          <w:szCs w:val="36"/>
          <w:rtl/>
        </w:rPr>
        <w:t>مدينة أكادير</w:t>
      </w:r>
      <w:r>
        <w:rPr>
          <w:rFonts w:ascii="Arabic-Traditionel0" w:hAnsi="Arabic-Traditionel0" w:hint="cs"/>
          <w:color w:val="333333"/>
          <w:sz w:val="30"/>
          <w:szCs w:val="36"/>
          <w:rtl/>
          <w:lang w:bidi="tzm-Arab-MA"/>
        </w:rPr>
        <w:t xml:space="preserve">. </w:t>
      </w:r>
    </w:p>
    <w:p w:rsidR="005A4A8E" w:rsidRDefault="00006330" w:rsidP="00006330">
      <w:pPr>
        <w:pStyle w:val="NormalWeb"/>
        <w:shd w:val="clear" w:color="auto" w:fill="FFFFFF"/>
        <w:bidi/>
        <w:spacing w:before="0" w:beforeAutospacing="0" w:after="150" w:afterAutospacing="0"/>
        <w:rPr>
          <w:rFonts w:ascii="Arabic-Traditionel0" w:hAnsi="Arabic-Traditionel0"/>
          <w:color w:val="333333"/>
        </w:rPr>
      </w:pPr>
      <w:r>
        <w:rPr>
          <w:rFonts w:ascii="Arabic-Traditionel0" w:hAnsi="Arabic-Traditionel0" w:hint="cs"/>
          <w:color w:val="333333"/>
          <w:sz w:val="30"/>
          <w:szCs w:val="36"/>
          <w:rtl/>
          <w:lang w:bidi="tzm-Arab-MA"/>
        </w:rPr>
        <w:t>و</w:t>
      </w:r>
      <w:r w:rsidR="005A4A8E" w:rsidRPr="005A4A8E">
        <w:rPr>
          <w:rFonts w:ascii="Arabic-Traditionel0" w:hAnsi="Arabic-Traditionel0"/>
          <w:color w:val="333333"/>
          <w:sz w:val="30"/>
          <w:szCs w:val="36"/>
          <w:rtl/>
        </w:rPr>
        <w:t>يشارك في هذه اللقاءات التشاورية، ممثلو القطاعات الحكومية والمؤسسات الوطنية وا</w:t>
      </w:r>
      <w:r>
        <w:rPr>
          <w:rFonts w:ascii="Arabic-Traditionel0" w:hAnsi="Arabic-Traditionel0"/>
          <w:color w:val="333333"/>
          <w:sz w:val="30"/>
          <w:szCs w:val="36"/>
          <w:rtl/>
        </w:rPr>
        <w:t>لمجتمع المدني والجامعة والإعلام</w:t>
      </w:r>
      <w:r>
        <w:rPr>
          <w:rFonts w:ascii="Arabic-Traditionel0" w:hAnsi="Arabic-Traditionel0" w:hint="cs"/>
          <w:color w:val="333333"/>
          <w:sz w:val="30"/>
          <w:szCs w:val="36"/>
          <w:rtl/>
          <w:lang w:bidi="tzm-Arab-MA"/>
        </w:rPr>
        <w:t>،</w:t>
      </w:r>
      <w:r w:rsidR="005A4A8E" w:rsidRPr="005A4A8E">
        <w:rPr>
          <w:rFonts w:ascii="Arabic-Traditionel0" w:hAnsi="Arabic-Traditionel0"/>
          <w:color w:val="333333"/>
          <w:sz w:val="30"/>
          <w:szCs w:val="36"/>
          <w:rtl/>
        </w:rPr>
        <w:t xml:space="preserve"> وستخصص لتقديم ومناقشة المشروع الأولي للتقرير الدوري الثاني السالف الذكر، انسجاما مع المقاربة المعتمدة من طرف المندوبية الوزارية في إعداد التقارير الوطنية المتعلقة بالممارسة الاتفاقية</w:t>
      </w:r>
      <w:r w:rsidR="005A4A8E">
        <w:rPr>
          <w:rFonts w:ascii="Arabic-Traditionel0" w:hAnsi="Arabic-Traditionel0"/>
          <w:color w:val="333333"/>
        </w:rPr>
        <w:t>.</w:t>
      </w:r>
    </w:p>
    <w:p w:rsidR="00B15927" w:rsidRDefault="00B15927"/>
    <w:sectPr w:rsidR="00B15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Traditionel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8E"/>
    <w:rsid w:val="00006330"/>
    <w:rsid w:val="005A4A8E"/>
    <w:rsid w:val="00B159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080DA-266D-45CF-95F2-7B2E831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A4A8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639</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2</cp:revision>
  <dcterms:created xsi:type="dcterms:W3CDTF">2026-02-05T11:47:00Z</dcterms:created>
  <dcterms:modified xsi:type="dcterms:W3CDTF">2026-02-05T11:49:00Z</dcterms:modified>
</cp:coreProperties>
</file>